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36" w:rsidRPr="00A87009" w:rsidRDefault="00E15336" w:rsidP="00A870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87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ROZPORZĄDZENIE MINISTRA PRACY I POLITYKI SPOŁECZNEJ</w:t>
      </w:r>
      <w:r w:rsidRPr="00A87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eastAsia="pl-PL"/>
        </w:rPr>
        <w:t>1)</w:t>
      </w:r>
    </w:p>
    <w:p w:rsidR="00E15336" w:rsidRPr="00A87009" w:rsidRDefault="00E15336" w:rsidP="00A870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87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 dnia 23 grudnia 2009 r.</w:t>
      </w:r>
    </w:p>
    <w:p w:rsidR="00E15336" w:rsidRPr="00A87009" w:rsidRDefault="00E15336" w:rsidP="00A8700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A87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zmieniające rozporządzenie w sprawie orzekania o niepełnosprawności i stopniu niepełnosprawności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6c ust. 9 ustawy z dnia 27 sierpnia 1997 r. o rehabilitacji zawodowej i społecznej oraz zatrudnianiu osób niepełnosprawnych (Dz. U. z 2008 r. Nr 14, poz. 92, z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153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frg_3444059"/>
      <w:bookmarkEnd w:id="0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 rozporządzeniu Ministra Gospodarki, Pracy i Polityki Społecznej z dnia 15 lipca 2003 r. w sprawie orzekania o niepełnosprawności i stopniu niepełnosprawności (Dz. U. Nr 139, poz. 1328) wprowadza się następujące zmiany: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1) w § 5 dodaje się ust. 3 w brzmieniu: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"3. Przy ocenie: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1) konieczności korzystania przez dziecko z systemu środowiskowego wsparcia w samodzielnej egzystencji - bierze się pod uwagę, czy występuje ograniczenie lub brak zdolności do wykonywania czynności stosownie do wieku, płci i środowiska, które uniemożliwią osiągnięcie niezależności fizycznej;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2) konieczności korzystania przez dziecko z prawa do zamieszkiwania w oddzielnym pokoju - bierze się pod uwagę rodzaj niepełnosprawności, w szczególności, czy dziecko porusza się na wózku inwalidzkim, jest leżące, ma znaczne ograniczenia w przyjmowaniu pokarmów i innych czynności fizjologicznych;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obniżonej sprawności ruchowej dziecka, o której mowa w art. 6b ust. 3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bierze się pod uwagę, czy niepełnosprawność powoduje ograniczenia w samodzielnym poruszaniu się i przemieszczaniu.";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§ 6 w ust. 1 po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dodaje się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2a w brzmieniu: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"2a) numer ewidencyjny Powszechnego Elektronicznego Systemu Ewidencji Ludności (PESEL) lub informację o obywatelstwie w przypadku cudzoziemca nieposiadającego numeru PESEL;";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3) w § 7 ust. 3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"3. Zawiadomienie o terminie rozpatrzenia wniosku, nie później niż 7 dni przed dniem jego rozpatrzenia, doręcza się: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osobie zainteresowanej lub jej przedstawicielowi ustawowemu, w przypadku orzekania o stopniu niepełnosprawności lub orzekania o wskazaniach do ulg i uprawnień;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przedstawicielowi ustawowemu dziecka, w przypadku orzekania o niepełnosprawności.";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§ 8 ust. 4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"4. W przypadku gdy lekarz - przewodniczący składu orzekającego uzna posiadaną dokumentację medyczną za wystarczającą do wydania oceny stanu zdrowia, a osoba zainteresowana lub dziecko nie mogą uczestniczyć w posiedzeniu składu z powodu przyczyn wskazanych w ust. 3 i potwierdzonych zaświadczeniem lekarskim, ocena może być wydana bez badania.";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5) w § 13: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ust. 1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"5) imię i nazwisko dziecka, datę urodzenia, adres zamieszkania lub pobytu oraz numer ewidencyjny Powszechnego Elektronicznego Systemu Ewidencji Ludności (PESEL);",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ust. 2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"5) imię i nazwisko osoby zainteresowanej oraz numer ewidencyjny Powszechnego Elektronicznego Systemu Ewidencji Ludności (PESEL);",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ust. 3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"5) imię i nazwisko osoby zainteresowanej oraz numer ewidencyjny Powszechnego Elektronicznego Systemu Ewidencji Ludności (PESEL);";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6) w § 15 ust. 1 otrzymuje brzmienie:</w:t>
      </w:r>
    </w:p>
    <w:p w:rsidR="00E15336" w:rsidRPr="00F758D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F758D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"1. Osoba niepełnosprawna posiadająca orzeczenie o niepełnosprawności lub stopniu niepełnosprawności wydane na czas określony może wystąpić z wnioskiem, o którym mowa w § 6 ust. 1, o wydanie orzeczenia o ponowne ustalenie niepełnosprawności lub stopnia niepełnosprawności, nie wcześniej niż 30 dni przed upływem ważności posiadanego orzeczenia.";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7) w § 19 dodaje się ust. 5 w brzmieniu: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"5. Przewodniczący powiatowego zespołu oraz wojewódzkiego zespołu reprezentują zespół na zewnątrz i organizują jego obsługę administracyjno-biurową.";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 § 21 w ust. 1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otrzymuje brzmienie: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"7) pracownik socjalny - kwalifikacje określone w przepisach o pomocy społecznej.";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9) w § 32: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ust. 1 dodaje się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w brzmieniu: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"12) całościowe zaburzenia rozwojowe, powstałe przed 16 rokiem życia, z utrwalonymi zaburzeniami interakcji społecznych lub komunikacji werbalnej oraz stereotypiami zachowań, zainteresowań i aktywności o co najmniej umiarkowanym stopniu nasilenia.",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ust. 2 dodaje się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w brzmieniu: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"12) 12-C - całościowe zaburzenia rozwojowe.";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10) w załączniku nr 1 do rozporządzenia tabele III.1., III.2., III.3. i V otrzymują brzmienie określone w załączniku nr 1 do niniejszego rozporządzenia;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11) w załączniku nr 2 do rozporządzenia tabele II.1. i II.2. otrzymują brzmienie określone w załączniku nr 2 do niniejszego rozporządzenia.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frg_3444060"/>
      <w:bookmarkEnd w:id="1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Informacje, o których mowa w art. 6a ust. 1 ustawy z dnia 27 sierpnia 1997 r. o rehabilitacji zawodowej i społecznej oraz zatrudnianiu osób niepełnosprawnych, przedkładane przez starostę wojewodzie, oraz informacje, o których mowa w art. 6c ust. 7 ustawy z dnia 27 sierpnia 1997 r. o rehabilitacji zawodowej i społecznej oraz zatrudnianiu osób niepełnosprawnych, przedkładane przez wojewodę Pełnomocnikowi Rządu do Spraw Osób Niepełnosprawnych, za IV kwartał 2009 r. przedkłada się na dotychczasowych wzorach informacji.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frg_3444061"/>
      <w:bookmarkEnd w:id="2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Zaświadczenia o prawie do orzekania w specjalności pracownik socjalny wystawione przed dniem wejścia w życie rozporządzenia zachowują ważność, o ile osoby posługujące się tymi zaświadczeniami posiadają kwalifikacje określone w przepisach o pomocy społecznej.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frg_3444062"/>
      <w:bookmarkEnd w:id="3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Rozporządzenie wchodzi w życie z dniem 1 stycznia 2010 r., z wyjątkiem § 1 </w:t>
      </w:r>
      <w:proofErr w:type="spellStart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który wchodzi w życie z dniem 1 października 2010 r.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Minister Pracy i Polityki Społecznej: w z. </w:t>
      </w:r>
      <w:r w:rsidRPr="00E15336">
        <w:rPr>
          <w:rFonts w:ascii="Times New Roman" w:eastAsia="Times New Roman" w:hAnsi="Times New Roman" w:cs="Times New Roman"/>
          <w:i/>
          <w:iCs/>
          <w:lang w:eastAsia="pl-PL"/>
        </w:rPr>
        <w:t>M. Bucior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</w:tblGrid>
      <w:tr w:rsidR="00E15336" w:rsidRPr="00E15336" w:rsidTr="00E15336">
        <w:trPr>
          <w:tblCellSpacing w:w="0" w:type="dxa"/>
        </w:trPr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336" w:rsidRPr="00E15336" w:rsidRDefault="00E15336" w:rsidP="00A87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vertAlign w:val="superscript"/>
          <w:lang w:eastAsia="pl-PL"/>
        </w:rPr>
        <w:t>1)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 xml:space="preserve"> Minister Pracy i Polityki Społ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ecznej kieruje dzia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em administracji rz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ą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dowej</w:t>
      </w: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-</w:t>
      </w: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zabezpieczenie spo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łeczne, na podstawie</w:t>
      </w: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§</w:t>
      </w:r>
      <w:r w:rsidRPr="00E15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1 ust. 2 </w:t>
      </w:r>
      <w:proofErr w:type="spellStart"/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pkt</w:t>
      </w:r>
      <w:proofErr w:type="spellEnd"/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2 rozporządzenia Prezesa Rady Ministrów z dnia 16 listopada 2007 r. w sprawie szczeg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ół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owego zakresu dzia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ania Ministra Pracy i Polityki Spo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>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ecznej (Dz. U. Nr 216, poz. 1598).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vertAlign w:val="superscript"/>
          <w:lang w:eastAsia="pl-PL"/>
        </w:rPr>
        <w:t>2)</w:t>
      </w:r>
      <w:r w:rsidRPr="00E15336">
        <w:rPr>
          <w:rFonts w:ascii="Times New Roman" w:eastAsia="Times New Roman" w:hAnsi="Times New Roman" w:cs="Times New Roman"/>
          <w:color w:val="000000"/>
          <w:spacing w:val="20"/>
          <w:sz w:val="18"/>
          <w:lang w:eastAsia="pl-PL"/>
        </w:rPr>
        <w:t xml:space="preserve"> Zmiany tekstu jednolitego wymienionej ustawy został</w:t>
      </w:r>
      <w:r w:rsidRPr="00E1533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y ogłoszone w Dz. U. z 2008 r. Nr 223, poz. 1463, Nr 227, poz. 1505 i Nr 237, poz. 1652 oraz z 2009 r. Nr 6, poz. 33, Nr 97, poz. 802, Nr 98, poz. 817, Nr 157, poz. 1241 i Nr 219, poz. 1706.</w:t>
      </w:r>
    </w:p>
    <w:p w:rsidR="00E15336" w:rsidRPr="00E15336" w:rsidRDefault="00E15336" w:rsidP="00A870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336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 w:type="page"/>
      </w:r>
    </w:p>
    <w:p w:rsidR="00FC1E63" w:rsidRDefault="00FC1E63" w:rsidP="00A87009">
      <w:pPr>
        <w:jc w:val="both"/>
      </w:pPr>
    </w:p>
    <w:sectPr w:rsidR="00FC1E63" w:rsidSect="00FC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336"/>
    <w:rsid w:val="00017803"/>
    <w:rsid w:val="001C4909"/>
    <w:rsid w:val="00290452"/>
    <w:rsid w:val="002B2100"/>
    <w:rsid w:val="00A87009"/>
    <w:rsid w:val="00AF4F7B"/>
    <w:rsid w:val="00E15336"/>
    <w:rsid w:val="00EE28C4"/>
    <w:rsid w:val="00F758D6"/>
    <w:rsid w:val="00FC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E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12">
    <w:name w:val="c12"/>
    <w:basedOn w:val="Domylnaczcionkaakapitu"/>
    <w:rsid w:val="00E15336"/>
    <w:rPr>
      <w:rFonts w:ascii="Arial" w:hAnsi="Arial" w:cs="Arial" w:hint="default"/>
      <w:color w:val="000000"/>
      <w:sz w:val="18"/>
      <w:szCs w:val="18"/>
    </w:rPr>
  </w:style>
  <w:style w:type="character" w:customStyle="1" w:styleId="c9">
    <w:name w:val="c9"/>
    <w:basedOn w:val="Domylnaczcionkaakapitu"/>
    <w:rsid w:val="00E15336"/>
    <w:rPr>
      <w:color w:val="000000"/>
      <w:sz w:val="18"/>
      <w:szCs w:val="18"/>
    </w:rPr>
  </w:style>
  <w:style w:type="character" w:customStyle="1" w:styleId="c8">
    <w:name w:val="c8"/>
    <w:basedOn w:val="Domylnaczcionkaakapitu"/>
    <w:rsid w:val="00E15336"/>
    <w:rPr>
      <w:color w:val="000000"/>
      <w:spacing w:val="20"/>
      <w:sz w:val="18"/>
      <w:szCs w:val="18"/>
    </w:rPr>
  </w:style>
  <w:style w:type="character" w:customStyle="1" w:styleId="c4">
    <w:name w:val="c4"/>
    <w:basedOn w:val="Domylnaczcionkaakapitu"/>
    <w:rsid w:val="00E15336"/>
    <w:rPr>
      <w:color w:val="000000"/>
      <w:sz w:val="18"/>
      <w:szCs w:val="18"/>
    </w:rPr>
  </w:style>
  <w:style w:type="character" w:customStyle="1" w:styleId="c2">
    <w:name w:val="c2"/>
    <w:basedOn w:val="Domylnaczcionkaakapitu"/>
    <w:rsid w:val="00E15336"/>
    <w:rPr>
      <w:i/>
      <w:iCs/>
      <w:sz w:val="22"/>
      <w:szCs w:val="22"/>
    </w:rPr>
  </w:style>
  <w:style w:type="character" w:customStyle="1" w:styleId="c1">
    <w:name w:val="c1"/>
    <w:basedOn w:val="Domylnaczcionkaakapitu"/>
    <w:rsid w:val="00E15336"/>
    <w:rPr>
      <w:color w:val="000000"/>
      <w:sz w:val="18"/>
      <w:szCs w:val="18"/>
    </w:rPr>
  </w:style>
  <w:style w:type="character" w:customStyle="1" w:styleId="c11">
    <w:name w:val="c11"/>
    <w:basedOn w:val="Domylnaczcionkaakapitu"/>
    <w:rsid w:val="00E15336"/>
    <w:rPr>
      <w:color w:val="000000"/>
      <w:spacing w:val="20"/>
      <w:sz w:val="18"/>
      <w:szCs w:val="18"/>
    </w:rPr>
  </w:style>
  <w:style w:type="character" w:customStyle="1" w:styleId="c101">
    <w:name w:val="c101"/>
    <w:basedOn w:val="Domylnaczcionkaakapitu"/>
    <w:rsid w:val="00E15336"/>
    <w:rPr>
      <w:color w:val="000000"/>
      <w:spacing w:val="20"/>
      <w:sz w:val="18"/>
      <w:szCs w:val="18"/>
    </w:rPr>
  </w:style>
  <w:style w:type="character" w:customStyle="1" w:styleId="c7">
    <w:name w:val="c7"/>
    <w:basedOn w:val="Domylnaczcionkaakapitu"/>
    <w:rsid w:val="00E15336"/>
    <w:rPr>
      <w:color w:val="000000"/>
      <w:spacing w:val="20"/>
      <w:sz w:val="18"/>
      <w:szCs w:val="18"/>
    </w:rPr>
  </w:style>
  <w:style w:type="character" w:customStyle="1" w:styleId="c51">
    <w:name w:val="c51"/>
    <w:basedOn w:val="Domylnaczcionkaakapitu"/>
    <w:rsid w:val="00E15336"/>
    <w:rPr>
      <w:color w:val="000000"/>
    </w:rPr>
  </w:style>
  <w:style w:type="character" w:customStyle="1" w:styleId="c31">
    <w:name w:val="c31"/>
    <w:basedOn w:val="Domylnaczcionkaakapitu"/>
    <w:rsid w:val="00E15336"/>
    <w:rPr>
      <w:color w:val="000000"/>
      <w:sz w:val="18"/>
      <w:szCs w:val="18"/>
    </w:rPr>
  </w:style>
  <w:style w:type="character" w:customStyle="1" w:styleId="c32">
    <w:name w:val="c32"/>
    <w:basedOn w:val="Domylnaczcionkaakapitu"/>
    <w:rsid w:val="00E15336"/>
    <w:rPr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A840-B0AC-4869-907D-32CD9633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stafor</dc:creator>
  <cp:keywords/>
  <dc:description/>
  <cp:lastModifiedBy>stafor</cp:lastModifiedBy>
  <cp:revision>4</cp:revision>
  <dcterms:created xsi:type="dcterms:W3CDTF">2010-01-18T13:27:00Z</dcterms:created>
  <dcterms:modified xsi:type="dcterms:W3CDTF">2010-01-19T11:53:00Z</dcterms:modified>
</cp:coreProperties>
</file>